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4FE" w:rsidRDefault="004004FE" w:rsidP="00704D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4FE" w:rsidRDefault="004004FE" w:rsidP="00704D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4FE" w:rsidRDefault="004004FE" w:rsidP="00704D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600" w:dyaOrig="13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657.4pt" o:ole="">
            <v:imagedata r:id="rId6" o:title=""/>
          </v:shape>
          <o:OLEObject Type="Embed" ProgID="AcroExch.Document.11" ShapeID="_x0000_i1025" DrawAspect="Content" ObjectID="_1673368391" r:id="rId7"/>
        </w:object>
      </w:r>
    </w:p>
    <w:p w:rsidR="004004FE" w:rsidRDefault="004004FE" w:rsidP="00704D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4FE" w:rsidRDefault="004004FE" w:rsidP="00704D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4D5C" w:rsidRPr="005A15BB" w:rsidRDefault="00704D5C" w:rsidP="00704D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A15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Муниципальное бюджетное дошкольное образовательное учреждение</w:t>
      </w:r>
    </w:p>
    <w:p w:rsidR="00704D5C" w:rsidRPr="005A15BB" w:rsidRDefault="00704D5C" w:rsidP="00704D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5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детский сад общеразвивающего вида № 23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станицы Казанская</w:t>
      </w:r>
    </w:p>
    <w:p w:rsidR="00704D5C" w:rsidRPr="005A15BB" w:rsidRDefault="00704D5C" w:rsidP="00704D5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5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образования Кавказский район</w:t>
      </w:r>
    </w:p>
    <w:p w:rsidR="00704D5C" w:rsidRDefault="00704D5C" w:rsidP="00704D5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704D5C" w:rsidRPr="002134B1" w:rsidTr="00205D5E">
        <w:tc>
          <w:tcPr>
            <w:tcW w:w="6062" w:type="dxa"/>
          </w:tcPr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Согласовано: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председатель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первичной профсоюзной организации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муниципального бюджетного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 xml:space="preserve">дошкольного образовательного </w:t>
            </w:r>
          </w:p>
          <w:p w:rsidR="00704D5C" w:rsidRPr="002134B1" w:rsidRDefault="00704D5C" w:rsidP="00205D5E">
            <w:pPr>
              <w:ind w:left="35"/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 xml:space="preserve">учреждения детский сад 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общеразвивающего</w:t>
            </w:r>
            <w:r w:rsidRPr="002134B1">
              <w:rPr>
                <w:rFonts w:ascii="Times New Roman" w:hAnsi="Times New Roman" w:cs="Times New Roman"/>
              </w:rPr>
              <w:t xml:space="preserve"> вида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34B1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23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станиц</w:t>
            </w:r>
            <w:r>
              <w:rPr>
                <w:rFonts w:ascii="Times New Roman" w:hAnsi="Times New Roman" w:cs="Times New Roman"/>
              </w:rPr>
              <w:t>ы Казанская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Кавказский район 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______________В.Г.</w:t>
            </w:r>
            <w:r w:rsidR="003B28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Санина</w:t>
            </w:r>
          </w:p>
          <w:p w:rsidR="00704D5C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___</w:t>
            </w:r>
            <w:r w:rsidRPr="002134B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____________20__</w:t>
            </w:r>
            <w:r w:rsidRPr="002134B1">
              <w:rPr>
                <w:rFonts w:ascii="Times New Roman" w:hAnsi="Times New Roman" w:cs="Times New Roman"/>
              </w:rPr>
              <w:t>г.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Утверждаю: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Заведующий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муниципального бюджетного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 xml:space="preserve">дошкольного образовательного </w:t>
            </w:r>
          </w:p>
          <w:p w:rsidR="00704D5C" w:rsidRDefault="00704D5C" w:rsidP="00205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 детский сад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общеразвивающего вида </w:t>
            </w:r>
            <w:r w:rsidRPr="002134B1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23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станиц</w:t>
            </w:r>
            <w:r>
              <w:rPr>
                <w:rFonts w:ascii="Times New Roman" w:hAnsi="Times New Roman" w:cs="Times New Roman"/>
              </w:rPr>
              <w:t>ы Казанская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Кавказский район 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</w:p>
          <w:p w:rsidR="00704D5C" w:rsidRPr="002134B1" w:rsidRDefault="003B282D" w:rsidP="00205D5E">
            <w:pPr>
              <w:rPr>
                <w:rFonts w:ascii="Times New Roman" w:hAnsi="Times New Roman" w:cs="Times New Roman"/>
              </w:rPr>
            </w:pPr>
            <w:r w:rsidRPr="003B282D">
              <w:rPr>
                <w:rFonts w:ascii="Times New Roman" w:hAnsi="Times New Roman" w:cs="Times New Roman"/>
              </w:rPr>
              <w:t>____________</w:t>
            </w:r>
            <w:r w:rsidR="00704D5C">
              <w:rPr>
                <w:rFonts w:ascii="Times New Roman" w:hAnsi="Times New Roman" w:cs="Times New Roman"/>
              </w:rPr>
              <w:t>Н.И. Белкина</w:t>
            </w:r>
          </w:p>
          <w:p w:rsidR="00704D5C" w:rsidRDefault="00704D5C" w:rsidP="00704D5C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___</w:t>
            </w:r>
            <w:r w:rsidRPr="002134B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____________20__</w:t>
            </w:r>
            <w:r w:rsidRPr="002134B1">
              <w:rPr>
                <w:rFonts w:ascii="Times New Roman" w:hAnsi="Times New Roman" w:cs="Times New Roman"/>
              </w:rPr>
              <w:t>г.</w:t>
            </w:r>
          </w:p>
          <w:p w:rsidR="00704D5C" w:rsidRPr="002134B1" w:rsidRDefault="00704D5C" w:rsidP="00205D5E">
            <w:pPr>
              <w:rPr>
                <w:rFonts w:ascii="Times New Roman" w:hAnsi="Times New Roman" w:cs="Times New Roman"/>
              </w:rPr>
            </w:pPr>
          </w:p>
        </w:tc>
      </w:tr>
    </w:tbl>
    <w:p w:rsidR="00704D5C" w:rsidRDefault="00704D5C" w:rsidP="00704D5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D5C" w:rsidRPr="00740A1F" w:rsidRDefault="00704D5C" w:rsidP="00704D5C">
      <w:pPr>
        <w:spacing w:after="0" w:line="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4D5C" w:rsidRDefault="00704D5C" w:rsidP="00704D5C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D5C" w:rsidRPr="00DF35B8" w:rsidRDefault="00704D5C" w:rsidP="00704D5C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704D5C" w:rsidRDefault="00704D5C" w:rsidP="00704D5C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нормах профессиональной этики педагогических работников</w:t>
      </w:r>
    </w:p>
    <w:p w:rsidR="00704D5C" w:rsidRDefault="00704D5C" w:rsidP="00704D5C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дошкольного образовательного учреждения детский сад общеразвивающего вида № 23 станицы Казанская</w:t>
      </w:r>
    </w:p>
    <w:p w:rsidR="00704D5C" w:rsidRDefault="00704D5C" w:rsidP="00704D5C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Кавказский район </w:t>
      </w:r>
    </w:p>
    <w:p w:rsidR="00704D5C" w:rsidRDefault="00704D5C" w:rsidP="00704D5C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D5C" w:rsidRDefault="00704D5C" w:rsidP="00704D5C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4D5C" w:rsidRDefault="00704D5C" w:rsidP="00704D5C">
      <w:pPr>
        <w:pStyle w:val="a4"/>
        <w:numPr>
          <w:ilvl w:val="0"/>
          <w:numId w:val="1"/>
        </w:numPr>
        <w:spacing w:after="0" w:line="270" w:lineRule="atLeast"/>
        <w:ind w:left="426" w:hanging="3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704D5C" w:rsidRPr="00704D5C" w:rsidRDefault="00704D5C" w:rsidP="00704D5C">
      <w:pPr>
        <w:pStyle w:val="a4"/>
        <w:spacing w:after="0" w:line="270" w:lineRule="atLeast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4D5C" w:rsidRDefault="00704D5C" w:rsidP="00704D5C">
      <w:pPr>
        <w:pStyle w:val="a4"/>
        <w:numPr>
          <w:ilvl w:val="0"/>
          <w:numId w:val="2"/>
        </w:numPr>
        <w:tabs>
          <w:tab w:val="left" w:pos="426"/>
        </w:tabs>
        <w:spacing w:after="0" w:line="27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положение о нормах профессиональной этики педагогических работников (далее - Положение) разработано на основании положений Конституции</w:t>
      </w:r>
      <w:r w:rsidRPr="00704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Трудового кодекса</w:t>
      </w:r>
      <w:r w:rsidRPr="00704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Федерального закона от 29 декабря 2012 года №273-ФЗ «Об образовании в Российской Федерации» и Федерального</w:t>
      </w:r>
      <w:r w:rsidRPr="00704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от 29 декабря 2010 года №436-ФЗ «О защите детей от информации, причиняющей вред их здоровью и развитию».</w:t>
      </w:r>
    </w:p>
    <w:p w:rsidR="00704D5C" w:rsidRDefault="00704D5C" w:rsidP="00704D5C">
      <w:pPr>
        <w:pStyle w:val="a4"/>
        <w:tabs>
          <w:tab w:val="left" w:pos="426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D5C" w:rsidRDefault="00704D5C" w:rsidP="00704D5C">
      <w:pPr>
        <w:pStyle w:val="a4"/>
        <w:numPr>
          <w:ilvl w:val="0"/>
          <w:numId w:val="2"/>
        </w:numPr>
        <w:tabs>
          <w:tab w:val="left" w:pos="426"/>
        </w:tabs>
        <w:spacing w:after="0" w:line="27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D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содержит нормы профессиональной этики педагогических работников образовательной организации (далее – МБДОУ д/</w:t>
      </w:r>
      <w:proofErr w:type="gramStart"/>
      <w:r w:rsidRPr="00704D5C">
        <w:rPr>
          <w:rFonts w:ascii="Times New Roman" w:eastAsia="Times New Roman" w:hAnsi="Times New Roman" w:cs="Times New Roman"/>
          <w:sz w:val="28"/>
          <w:szCs w:val="28"/>
          <w:lang w:eastAsia="ru-RU"/>
        </w:rPr>
        <w:t>с-о</w:t>
      </w:r>
      <w:proofErr w:type="gramEnd"/>
      <w:r w:rsidRPr="00704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/в №23), которыми рекомендуется руководствоваться при осуществлении профессиональной деятельности педагогическим работникам, независимо от занимаемой ими должности, и механизмы реализации права педагогических работников на справедливое и объективное расследование нарушения норм профессиональной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этики</w:t>
      </w:r>
      <w:r w:rsidRPr="00704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704D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ов.</w:t>
      </w:r>
    </w:p>
    <w:p w:rsidR="00D1018E" w:rsidRDefault="00D1018E" w:rsidP="00D1018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Default="00D1018E" w:rsidP="00D1018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Pr="00D1018E" w:rsidRDefault="00D1018E" w:rsidP="00D1018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Pr="00D1018E" w:rsidRDefault="00D1018E" w:rsidP="00D1018E">
      <w:pPr>
        <w:pStyle w:val="a4"/>
        <w:numPr>
          <w:ilvl w:val="0"/>
          <w:numId w:val="1"/>
        </w:numPr>
        <w:tabs>
          <w:tab w:val="left" w:pos="426"/>
        </w:tabs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0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Норма профессиональной этики педагогических работников</w:t>
      </w:r>
    </w:p>
    <w:p w:rsidR="00704D5C" w:rsidRDefault="00704D5C" w:rsidP="00704D5C">
      <w:pPr>
        <w:pStyle w:val="a4"/>
        <w:tabs>
          <w:tab w:val="left" w:pos="426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D5C" w:rsidRDefault="00D1018E" w:rsidP="00D1018E">
      <w:pPr>
        <w:pStyle w:val="a4"/>
        <w:numPr>
          <w:ilvl w:val="0"/>
          <w:numId w:val="2"/>
        </w:numPr>
        <w:tabs>
          <w:tab w:val="left" w:pos="567"/>
        </w:tabs>
        <w:spacing w:after="0" w:line="27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работники, сознавая ответственность перед государством, обществом и гражданами, призваны:</w:t>
      </w: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уважать честь и достоинство обучающихся и других участников образовательных отношений;</w:t>
      </w: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 </w:t>
      </w: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проявлять доброжелательность, вежливость, тактичность и внимательность к обучающимся, их родителям (законным представителям) и коллегам;</w:t>
      </w: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проявлять терпимость и уважением к обычаям народов Российской Федерации и других государств, учитывать культурные и иные особенности различных социальных групп, способствовать межнациональному и межрелигиозному взаимодействию между обучающимися; </w:t>
      </w: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соблюдать при выполнении профессиональных обязанностей равенство прав и свобод человека и гражданина,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обстоятельств;</w:t>
      </w: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 придерживаться внешнего вида, соответствующего задачам реализуемой образовательной программы;</w:t>
      </w: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ж) воздерживаться от размещения в информационно-телекоммуникационной сети «Интернет», в местах, доступных для детей, информации, причиняющий вред здоровью и (или) развитию детей;</w:t>
      </w: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8E" w:rsidRDefault="00D1018E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</w:t>
      </w:r>
      <w:r w:rsidR="001F671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избежать ситуаций, способных нанести вред чести, достоинству и деловой репутации педагогического работника и (или) организации, осуществляющей образовательную деятельность.</w:t>
      </w:r>
    </w:p>
    <w:p w:rsidR="001F671F" w:rsidRDefault="001F671F" w:rsidP="00D1018E">
      <w:pPr>
        <w:pStyle w:val="a4"/>
        <w:tabs>
          <w:tab w:val="left" w:pos="567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71F" w:rsidRDefault="001F671F" w:rsidP="001F671F">
      <w:pPr>
        <w:pStyle w:val="a4"/>
        <w:numPr>
          <w:ilvl w:val="0"/>
          <w:numId w:val="1"/>
        </w:numPr>
        <w:tabs>
          <w:tab w:val="left" w:pos="567"/>
        </w:tabs>
        <w:spacing w:after="0" w:line="270" w:lineRule="atLeast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Реализация прав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F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педагогических работников на справ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едливое и </w:t>
      </w:r>
      <w:r w:rsidRPr="001F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объективное расследование нарушения норм профессиональной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этики </w:t>
      </w:r>
      <w:r w:rsidRPr="001F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педагогических работников.</w:t>
      </w:r>
    </w:p>
    <w:p w:rsidR="001F671F" w:rsidRPr="001F671F" w:rsidRDefault="001F671F" w:rsidP="001F671F">
      <w:pPr>
        <w:pStyle w:val="a4"/>
        <w:tabs>
          <w:tab w:val="left" w:pos="567"/>
        </w:tabs>
        <w:spacing w:after="0" w:line="270" w:lineRule="atLeast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018E" w:rsidRDefault="001F671F" w:rsidP="001F671F">
      <w:pPr>
        <w:pStyle w:val="a4"/>
        <w:numPr>
          <w:ilvl w:val="0"/>
          <w:numId w:val="2"/>
        </w:numPr>
        <w:tabs>
          <w:tab w:val="left" w:pos="426"/>
        </w:tabs>
        <w:spacing w:after="0" w:line="27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с-о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/в №23 стремится обеспечить защиту чести, достоинства и деловой репутации педагогических работников, а также справедливое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объективное расследование нарушения норм профессиональной этики педагогических работников.</w:t>
      </w:r>
    </w:p>
    <w:p w:rsidR="001F671F" w:rsidRDefault="001F671F" w:rsidP="001F671F">
      <w:pPr>
        <w:pStyle w:val="a4"/>
        <w:tabs>
          <w:tab w:val="left" w:pos="426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71F" w:rsidRDefault="001F671F" w:rsidP="001F671F">
      <w:pPr>
        <w:pStyle w:val="a4"/>
        <w:numPr>
          <w:ilvl w:val="0"/>
          <w:numId w:val="2"/>
        </w:numPr>
        <w:tabs>
          <w:tab w:val="left" w:pos="426"/>
        </w:tabs>
        <w:spacing w:after="0" w:line="27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Случаи нарушения норм профессиональной этики педагогических работников, установленных разделом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настоящего Положения, рассматриваются комиссией по урегулированию споров между участниками образовательных отношений, создаваемой в организации, осуществляющих образовательную деятельность, в соответствии с частью 2 статьи 45 Федерального закона от 29 декабря 2012 №273-ФЗ «Об образовании в Российской Федерации».</w:t>
      </w:r>
    </w:p>
    <w:p w:rsidR="001F671F" w:rsidRPr="001F671F" w:rsidRDefault="001F671F" w:rsidP="001F671F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71F" w:rsidRDefault="001F671F" w:rsidP="001F671F">
      <w:pPr>
        <w:tabs>
          <w:tab w:val="left" w:pos="426"/>
        </w:tabs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рассмотрения индивидуальных трудовых споров в комиссиях по трудовым спорам регулируется в порядке, установленном главой 60 Трудового кодекса Российской Федерации, порядок рассмотрения индивидуальных трудовых споров в судах – гражданским процессуальным законодательством Российской Федерации.</w:t>
      </w:r>
    </w:p>
    <w:p w:rsidR="001F671F" w:rsidRDefault="001F671F" w:rsidP="001F671F">
      <w:pPr>
        <w:tabs>
          <w:tab w:val="left" w:pos="426"/>
        </w:tabs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82D" w:rsidRDefault="001F671F" w:rsidP="003B282D">
      <w:pPr>
        <w:pStyle w:val="a4"/>
        <w:numPr>
          <w:ilvl w:val="0"/>
          <w:numId w:val="2"/>
        </w:numPr>
        <w:tabs>
          <w:tab w:val="left" w:pos="426"/>
        </w:tabs>
        <w:spacing w:after="0" w:line="27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работник, претендующий на справедливое и объективное расследование нарушения норм профессиональной этики</w:t>
      </w:r>
      <w:r w:rsid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вправе обратиться в комиссию по урегулированию</w:t>
      </w:r>
      <w:r w:rsidR="003B282D" w:rsidRP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споров между участниками образовательных отношений.</w:t>
      </w:r>
    </w:p>
    <w:p w:rsidR="003B282D" w:rsidRDefault="003B282D" w:rsidP="003B282D">
      <w:pPr>
        <w:pStyle w:val="a4"/>
        <w:tabs>
          <w:tab w:val="left" w:pos="426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71F" w:rsidRPr="003B282D" w:rsidRDefault="003B282D" w:rsidP="003B282D">
      <w:pPr>
        <w:pStyle w:val="a4"/>
        <w:numPr>
          <w:ilvl w:val="0"/>
          <w:numId w:val="2"/>
        </w:numPr>
        <w:tabs>
          <w:tab w:val="left" w:pos="426"/>
        </w:tabs>
        <w:spacing w:after="0" w:line="27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права</w:t>
      </w:r>
      <w:r w:rsidR="001F671F" w:rsidRP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педагогических работников</w:t>
      </w:r>
      <w:r w:rsidRP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справедливое и объективное расследование нарушения норм профессиональной этики педагогических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организации.</w:t>
      </w:r>
    </w:p>
    <w:p w:rsidR="003B282D" w:rsidRDefault="003B282D" w:rsidP="003B282D">
      <w:pPr>
        <w:pStyle w:val="a4"/>
        <w:tabs>
          <w:tab w:val="left" w:pos="426"/>
        </w:tabs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82D" w:rsidRPr="001F671F" w:rsidRDefault="003B282D" w:rsidP="003B282D">
      <w:pPr>
        <w:pStyle w:val="a4"/>
        <w:numPr>
          <w:ilvl w:val="0"/>
          <w:numId w:val="2"/>
        </w:numPr>
        <w:tabs>
          <w:tab w:val="left" w:pos="426"/>
        </w:tabs>
        <w:spacing w:after="0" w:line="27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несогласия педагогического работника с  решением комиссии по </w:t>
      </w:r>
      <w:r w:rsidRP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урегулированию споров между участниками образовательных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выполнение решения комиссии по </w:t>
      </w:r>
      <w:r w:rsidRP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урегулированию споров между участниками образовательных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несоответствие решения комиссии по </w:t>
      </w:r>
      <w:r w:rsidRP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урегулированию споров между участниками образовательных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законодательству Российской Федерации или нежелание педагогического работника по каким-либо причинам обращаться в комиссию по </w:t>
      </w:r>
      <w:r w:rsidRPr="003B282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урегулированию споров между участниками образовательных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имеет право обратиться в суд.</w:t>
      </w:r>
    </w:p>
    <w:p w:rsidR="0072478E" w:rsidRDefault="0072478E"/>
    <w:sectPr w:rsidR="0072478E" w:rsidSect="003B28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405B7"/>
    <w:multiLevelType w:val="hybridMultilevel"/>
    <w:tmpl w:val="6262D6AC"/>
    <w:lvl w:ilvl="0" w:tplc="EAD48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C6F018D"/>
    <w:multiLevelType w:val="hybridMultilevel"/>
    <w:tmpl w:val="0E6EDCC0"/>
    <w:lvl w:ilvl="0" w:tplc="8BC69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D5C"/>
    <w:rsid w:val="001F671F"/>
    <w:rsid w:val="003B282D"/>
    <w:rsid w:val="004004FE"/>
    <w:rsid w:val="00704D5C"/>
    <w:rsid w:val="0072478E"/>
    <w:rsid w:val="00D1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96548"/>
  <w15:docId w15:val="{DFE19A88-4964-4AC2-AFAC-7382728B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D5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4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63E06-0DB0-495D-8136-A8BE53A0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Дом</cp:lastModifiedBy>
  <cp:revision>2</cp:revision>
  <dcterms:created xsi:type="dcterms:W3CDTF">2021-01-28T11:33:00Z</dcterms:created>
  <dcterms:modified xsi:type="dcterms:W3CDTF">2021-01-28T16:47:00Z</dcterms:modified>
</cp:coreProperties>
</file>